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pacing w:line="560" w:lineRule="exact"/>
        <w:ind w:firstLine="320" w:firstLineChars="1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hd w:val="clear" w:color="auto" w:fill="FFFFFF"/>
        <w:adjustRightInd w:val="0"/>
        <w:spacing w:line="560" w:lineRule="exact"/>
        <w:ind w:firstLine="320" w:firstLineChars="1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adjustRightInd w:val="0"/>
        <w:spacing w:line="560" w:lineRule="exact"/>
        <w:ind w:firstLine="320" w:firstLineChars="1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adjustRightInd w:val="0"/>
        <w:spacing w:line="560" w:lineRule="exact"/>
        <w:ind w:firstLine="320" w:firstLineChars="1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adjustRightInd w:val="0"/>
        <w:spacing w:line="560" w:lineRule="exact"/>
        <w:ind w:firstLine="320" w:firstLineChars="10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adjustRightInd w:val="0"/>
        <w:spacing w:after="312" w:afterLines="100" w:line="560" w:lineRule="exact"/>
        <w:jc w:val="center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川电机职院团〔2020〕8号</w:t>
      </w:r>
    </w:p>
    <w:p>
      <w:pPr>
        <w:widowControl/>
        <w:spacing w:line="560" w:lineRule="exact"/>
        <w:jc w:val="center"/>
        <w:rPr>
          <w:rFonts w:ascii="方正小标宋_GBK" w:hAnsi="微软雅黑" w:eastAsia="方正小标宋_GBK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共青团四川电子机械职业技术学院委员会</w:t>
      </w:r>
    </w:p>
    <w:p>
      <w:pPr>
        <w:widowControl/>
        <w:spacing w:line="560" w:lineRule="exact"/>
        <w:jc w:val="center"/>
        <w:rPr>
          <w:rFonts w:ascii="方正小标宋_GBK" w:hAnsi="微软雅黑" w:eastAsia="方正小标宋_GBK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关于开展第六届“互联网+”大学生创新创业大赛校内选拔赛项目征集工作的通知</w:t>
      </w:r>
    </w:p>
    <w:p>
      <w:pPr>
        <w:widowControl/>
        <w:spacing w:line="560" w:lineRule="exact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各系部：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互联网+”大学生创新创业大赛是由教育部等多部委和地方人民政府共同主办，旨在深化高等教育综合改革，激发大学生的创造力，培养造就“大众创业、万众创新”的生力军，鼓励大学生勇做时代的弄潮儿；写好创新创业教育的“奋进之笔”，推动赛事成果转化和产学研用紧密结合，促进“互联网+”新业态形成，服务经济提质增效升级；以创新引领创业、创业带动就业，推动高校毕业生更高质量创业就业。为做好参赛项目组织工作，选拔优秀作品参加校赛、省赛、国赛,学院决定开展参赛项目征集工作。现将有关事项通知如下：</w:t>
      </w:r>
    </w:p>
    <w:p>
      <w:pPr>
        <w:widowControl/>
        <w:spacing w:line="560" w:lineRule="exact"/>
        <w:ind w:firstLine="66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一、项目要求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赛项目要求能够将移动互联网、云计算、大数据、人工智能、物联网等新一代信息技术与经济社会各领域紧密结合，培育基于互联网新时代的新产品、新服务、新业态、新模式；发挥互联网在促进产业升级以及信息化和工业化深度融合中的作用，促进制造业、农业、能源、环保等产业转型升级；发挥互联网在社会服务中的作用，创新网络化服务模式，促进互联网与教育、医疗、交通、金融、消费生活等深度融合。参赛项目主要包括以下类型：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1.“互联网+”现代农业，包括农林牧渔等；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2.“互联网+”制造业，包括智能硬件、先进制造、工业自动化、生物医药、节能环保、新材料、军工等；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3.“互联网+”信息技术服务，包括工具软件、社交网络、媒体门户、企业服务等；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4.“互联网+”文化创意服务，包括广播影视、设计服务、文化艺术、旅游休闲、艺术品交易、广告会展、动漫娱乐、体育竞技等；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5.“互联网+”商务服务，包括电子商务、消费生活、金融、财经法务、房产家居、高效物流等；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6.“互联网+”公共服务，包括教育培训、医疗健康、交通、人力资源服务等；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7.“互联网+”公益创业，以社会价值为导向的非盈利性创业。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鼓励各类创新创业项目参赛，根据行业背景选择相应类型。</w:t>
      </w:r>
    </w:p>
    <w:p>
      <w:pPr>
        <w:widowControl/>
        <w:spacing w:line="560" w:lineRule="exact"/>
        <w:ind w:firstLine="660"/>
        <w:jc w:val="left"/>
        <w:rPr>
          <w:rFonts w:hint="eastAsia" w:ascii="方正仿宋_GBK" w:hAnsi="Calibri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赛项目涉及他人知识产权的，报名时需提交完整的具有法律效力的所有人书面授权许可书、专利证书等；已完成工商登记注册的创业项目，报名时需提交单位概况、法定代表人情况、股权结构、组织机构代码复印件等。</w:t>
      </w:r>
    </w:p>
    <w:p>
      <w:pPr>
        <w:widowControl/>
        <w:spacing w:line="560" w:lineRule="exact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二、参赛对象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根据参赛项目所处的创业阶段、已获投资情况和项目特点，</w:t>
      </w:r>
      <w:r>
        <w:rPr>
          <w:rFonts w:hint="eastAsia" w:ascii="方正仿宋_GBK" w:hAnsi="华文中宋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大赛分为创意组、初创组。具体参赛条件如下：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1.创意组。参赛项目具有较好的创意和较为成型的产品原型或服务模式，在201</w:t>
      </w:r>
      <w:r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年5月31日（以下时间均包含当日）前尚未完成工商登记注册。参赛</w:t>
      </w:r>
      <w:r>
        <w:rPr>
          <w:rFonts w:hint="eastAsia" w:ascii="方正仿宋_GBK" w:hAnsi="华文中宋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方正仿宋_GBK" w:hAnsi="华文中宋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为团队负责人，须为我校在校生。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2.初创组。参赛项目工商登记注册未满3年（201</w:t>
      </w:r>
      <w:r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年3月1日后注册），且获机构或个人股权投资不超过1轮次。参赛</w:t>
      </w:r>
      <w:r>
        <w:rPr>
          <w:rFonts w:hint="eastAsia" w:ascii="方正仿宋_GBK" w:hAnsi="华文中宋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方正仿宋_GBK" w:hAnsi="华文中宋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为初创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企业法人代表，须</w:t>
      </w:r>
      <w:r>
        <w:rPr>
          <w:rFonts w:hint="eastAsia" w:ascii="方正仿宋_GBK" w:hAnsi="华文中宋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为我校在校生，或毕业5年以内的毕业生。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以团队为单位报名参赛。允许跨系组建团队，参赛申报人须为我校在校学生，每个团队的参赛成员不少于3人，须为项目的实际成员。</w:t>
      </w:r>
    </w:p>
    <w:p>
      <w:pPr>
        <w:widowControl/>
        <w:spacing w:line="560" w:lineRule="exact"/>
        <w:ind w:firstLine="645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三、工作要求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Verdana" w:eastAsia="方正仿宋_GBK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1.高度重视，加强领导。明确责任分工，制定工作计划，切实抓好大赛的组织工作。赛事组织情况将作为各系年度工作考核的重要指标。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Verdana" w:eastAsia="方正仿宋_GBK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2.广泛动员，主动作为。发动师生积极报名参赛，拓宽渠道、深挖资源，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重点走访、</w:t>
      </w:r>
      <w:r>
        <w:rPr>
          <w:rFonts w:hint="eastAsia" w:ascii="方正仿宋_GBK" w:hAnsi="Verdana" w:eastAsia="方正仿宋_GBK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认真选拔，既要扩大和提升大赛的参与面和影响力，更要保证参赛项目质量。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Verdana" w:eastAsia="方正仿宋_GBK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3.扩大宣传，营造氛围。各单位要做好大赛宣传工作，综合运用各类新媒体手段，营造浓厚的创新创业氛围。要以本次大赛为契机，深化创新创业教育改革，提高人才培养质量与水平。</w:t>
      </w:r>
    </w:p>
    <w:p>
      <w:pPr>
        <w:widowControl/>
        <w:spacing w:line="560" w:lineRule="exact"/>
        <w:ind w:firstLine="645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四、时间安排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1.4月26日—5月20日：辅导员指导学生完成项目申报表及项目计划书（见附件）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2.5月22日前，各系部第一次报送拟参赛项目；</w:t>
      </w:r>
    </w:p>
    <w:p>
      <w:pPr>
        <w:widowControl/>
        <w:spacing w:line="560" w:lineRule="exact"/>
        <w:ind w:firstLine="645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3.6月5日前，完成项目筛选，并对入围项目进行培训；</w:t>
      </w:r>
    </w:p>
    <w:p>
      <w:pPr>
        <w:widowControl/>
        <w:spacing w:line="560" w:lineRule="exact"/>
        <w:ind w:firstLine="630" w:firstLineChars="196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五、其它事项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Verdana" w:eastAsia="方正仿宋_GBK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各系部按照时间节点要求将纸质盖章材料和电子版报学院团委。</w:t>
      </w:r>
    </w:p>
    <w:p>
      <w:pPr>
        <w:widowControl/>
        <w:spacing w:line="560" w:lineRule="exact"/>
        <w:ind w:firstLine="627" w:firstLineChars="196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 QQ工作群：</w:t>
      </w:r>
      <w:r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782365570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，请各系部工作人员及辅导员加入，以便工作沟通。</w:t>
      </w:r>
    </w:p>
    <w:p>
      <w:pPr>
        <w:widowControl/>
        <w:spacing w:line="560" w:lineRule="exact"/>
        <w:ind w:firstLine="627" w:firstLineChars="196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3.联系方式：</w:t>
      </w:r>
    </w:p>
    <w:p>
      <w:pPr>
        <w:widowControl/>
        <w:spacing w:line="560" w:lineRule="exact"/>
        <w:ind w:firstLine="627" w:firstLineChars="196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唐艳红：6565（18380583656），邮箱：</w:t>
      </w:r>
      <w:r>
        <w:fldChar w:fldCharType="begin"/>
      </w:r>
      <w:r>
        <w:instrText xml:space="preserve"> HYPERLINK "mailto:2295187826@qq.com" </w:instrText>
      </w:r>
      <w:r>
        <w:fldChar w:fldCharType="separate"/>
      </w:r>
      <w:r>
        <w:rPr>
          <w:rStyle w:val="15"/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2295187826@qq.com</w:t>
      </w:r>
      <w:r>
        <w:rPr>
          <w:rStyle w:val="15"/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_GBK" w:hAnsi="Verdana" w:eastAsia="方正仿宋_GBK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Verdana" w:eastAsia="方正仿宋_GBK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四川电子机械职业技术学院第六届“互联网+”大学生创新创业大赛校内选拔赛</w:t>
      </w:r>
      <w:r>
        <w:rPr>
          <w:rFonts w:hint="eastAsia" w:ascii="方正仿宋_GBK" w:hAnsi="Verdana" w:eastAsia="方正仿宋_GBK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申报书</w:t>
      </w:r>
    </w:p>
    <w:p>
      <w:pPr>
        <w:widowControl/>
        <w:spacing w:line="560" w:lineRule="exact"/>
        <w:ind w:right="1440"/>
        <w:jc w:val="lef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</w:t>
      </w:r>
    </w:p>
    <w:p>
      <w:pPr>
        <w:widowControl/>
        <w:spacing w:line="560" w:lineRule="exact"/>
        <w:ind w:right="1125"/>
        <w:jc w:val="right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</w:t>
      </w:r>
    </w:p>
    <w:p>
      <w:pPr>
        <w:widowControl/>
        <w:spacing w:line="560" w:lineRule="exact"/>
        <w:jc w:val="right"/>
        <w:rPr>
          <w:rFonts w:ascii="方正仿宋_GBK" w:hAnsi="Verdana" w:eastAsia="方正仿宋_GBK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Verdana" w:eastAsia="方正仿宋_GBK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共青团四川电子机械职业技术学院委员会</w:t>
      </w:r>
    </w:p>
    <w:p>
      <w:pPr>
        <w:widowControl/>
        <w:spacing w:line="560" w:lineRule="exact"/>
        <w:ind w:right="1125"/>
        <w:jc w:val="right"/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年4月26日</w:t>
      </w:r>
    </w:p>
    <w:p>
      <w:pPr>
        <w:jc w:val="center"/>
        <w:rPr>
          <w:rFonts w:ascii="方正黑体_GBK" w:hAnsi="仿宋" w:eastAsia="方正黑体_GBK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971550"/>
            <wp:effectExtent l="0" t="0" r="2540" b="0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黑体_GBK" w:hAnsi="仿宋" w:eastAsia="方正黑体_GBK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第六届“互联网+”大学生创新创业大赛</w:t>
      </w:r>
    </w:p>
    <w:p>
      <w:pPr>
        <w:jc w:val="center"/>
        <w:rPr>
          <w:rFonts w:ascii="方正黑体_GBK" w:hAnsi="仿宋" w:eastAsia="方正黑体_GBK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校内选拔赛项目申报书</w:t>
      </w:r>
    </w:p>
    <w:p>
      <w:pPr>
        <w:spacing w:line="338" w:lineRule="auto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38" w:lineRule="auto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38" w:lineRule="auto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0" w:type="auto"/>
        <w:tblInd w:w="11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56" w:beforeLines="50"/>
              <w:jc w:val="distribute"/>
              <w:rPr>
                <w:rFonts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56" w:beforeLines="50"/>
              <w:jc w:val="distribute"/>
              <w:rPr>
                <w:rFonts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团队名称：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56" w:beforeLines="50"/>
              <w:jc w:val="distribute"/>
              <w:rPr>
                <w:rFonts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项目类</w:t>
            </w:r>
            <w:r>
              <w:rPr>
                <w:rFonts w:hint="eastAsia"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56" w:beforeLines="50"/>
              <w:jc w:val="distribute"/>
              <w:rPr>
                <w:rFonts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参赛组别：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56" w:beforeLines="50"/>
              <w:jc w:val="distribute"/>
              <w:rPr>
                <w:rFonts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  <w:r>
              <w:rPr>
                <w:rFonts w:hint="eastAsia"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56" w:beforeLines="50"/>
              <w:jc w:val="distribute"/>
              <w:rPr>
                <w:rFonts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56" w:beforeLines="50"/>
              <w:jc w:val="distribute"/>
              <w:rPr>
                <w:rFonts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申报日期</w:t>
            </w:r>
            <w:r>
              <w:rPr>
                <w:rFonts w:hint="eastAsia" w:ascii="宋体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38" w:lineRule="auto"/>
        <w:rPr>
          <w:rFonts w:eastAsia="仿宋_GB2312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38" w:lineRule="auto"/>
        <w:rPr>
          <w:rFonts w:eastAsia="仿宋_GB2312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38" w:lineRule="auto"/>
        <w:jc w:val="center"/>
        <w:rPr>
          <w:rFonts w:hint="eastAsia" w:ascii="方正仿宋_GBK" w:hAnsi="黑体" w:eastAsia="方正仿宋_GBK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黑体" w:eastAsia="方正仿宋_GBK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大学生创新创业俱乐部制</w:t>
      </w:r>
    </w:p>
    <w:p>
      <w:pPr>
        <w:snapToGrid w:val="0"/>
        <w:spacing w:line="338" w:lineRule="auto"/>
        <w:jc w:val="center"/>
        <w:rPr>
          <w:rFonts w:hint="eastAsia" w:ascii="黑体" w:hAnsi="黑体" w:eastAsia="黑体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38" w:lineRule="auto"/>
        <w:jc w:val="center"/>
        <w:rPr>
          <w:rFonts w:hint="eastAsia" w:ascii="黑体" w:hAnsi="黑体" w:eastAsia="黑体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38" w:lineRule="auto"/>
        <w:jc w:val="center"/>
        <w:rPr>
          <w:rFonts w:ascii="黑体" w:hAnsi="黑体" w:eastAsia="黑体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填表说明</w:t>
      </w:r>
    </w:p>
    <w:p>
      <w:pPr>
        <w:snapToGrid w:val="0"/>
        <w:spacing w:line="338" w:lineRule="auto"/>
        <w:ind w:firstLine="480" w:firstLineChars="200"/>
        <w:rPr>
          <w:rFonts w:asci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exact"/>
        <w:ind w:firstLine="600" w:firstLineChars="200"/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一、推荐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系部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为项目负责人所在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系部。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二、项目类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别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包括：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“互联网+”现代农业；2.“互联网+”制造业；3.“互联网+”信息技术服务；4.“互联网+”文化创业服务；5.“互联网+”社会服务；6.“互联网+”公益创业。</w:t>
      </w:r>
    </w:p>
    <w:p>
      <w:pPr>
        <w:autoSpaceDE w:val="0"/>
        <w:autoSpaceDN w:val="0"/>
        <w:adjustRightInd w:val="0"/>
        <w:snapToGrid w:val="0"/>
        <w:spacing w:line="480" w:lineRule="exact"/>
        <w:ind w:firstLine="600" w:firstLineChars="200"/>
        <w:jc w:val="left"/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参赛组别：创业组、初创组。</w:t>
      </w:r>
    </w:p>
    <w:p>
      <w:pPr>
        <w:autoSpaceDE w:val="0"/>
        <w:autoSpaceDN w:val="0"/>
        <w:adjustRightInd w:val="0"/>
        <w:snapToGrid w:val="0"/>
        <w:spacing w:line="480" w:lineRule="exact"/>
        <w:ind w:firstLine="600" w:firstLineChars="200"/>
        <w:jc w:val="left"/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参赛项目内容须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真实、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健康、合法，无任何不良信息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，项目立意应弘扬正能量，践行社会主义核心价值观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。参赛项目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不得侵犯他人知识产权；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所涉及的发明创造、专利技术、资源等必须拥有清晰合法的知识产权或物权，报名时需提交完整的具有法律效力的所有人书面授权许可书、项目鉴定证书、专利证书等。</w:t>
      </w:r>
    </w:p>
    <w:p>
      <w:pPr>
        <w:adjustRightInd w:val="0"/>
        <w:snapToGrid w:val="0"/>
        <w:spacing w:line="480" w:lineRule="exact"/>
        <w:ind w:firstLine="600" w:firstLineChars="200"/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五、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其它附件材料包括：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商业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计划书及其他佐证材料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六、申报书要按照要求，逐项认真填写，填写内容必须实事求是，表达明确严谨。空缺项要填“无”。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华文中宋" w:hAnsi="华文中宋" w:eastAsia="华文中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七、报名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表与所有附件材料用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A4纸双面打印并装订成册。</w:t>
      </w:r>
    </w:p>
    <w:p>
      <w:pPr>
        <w:adjustRightInd w:val="0"/>
        <w:snapToGrid w:val="0"/>
        <w:spacing w:line="480" w:lineRule="exact"/>
        <w:ind w:firstLine="300" w:firstLineChars="100"/>
        <w:jc w:val="center"/>
        <w:rPr>
          <w:rFonts w:ascii="华文中宋" w:hAnsi="华文中宋" w:eastAsia="华文中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exact"/>
        <w:ind w:firstLine="300" w:firstLineChars="100"/>
        <w:jc w:val="center"/>
        <w:rPr>
          <w:rFonts w:ascii="华文中宋" w:hAnsi="华文中宋" w:eastAsia="华文中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1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63"/>
        <w:gridCol w:w="360"/>
        <w:gridCol w:w="737"/>
        <w:gridCol w:w="1900"/>
        <w:gridCol w:w="1184"/>
        <w:gridCol w:w="511"/>
        <w:gridCol w:w="825"/>
        <w:gridCol w:w="1406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项目类别</w:t>
            </w:r>
            <w:r>
              <w:rPr>
                <w:rFonts w:hint="eastAsia"/>
                <w:b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（择一填报）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rPr>
                <w:rFonts w:ascii="Verdana" w:hAnsi="Verdan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“互联网+”现代农业    </w:t>
            </w:r>
            <w:r>
              <w:rPr>
                <w:rFonts w:hint="eastAsia" w:ascii="宋体" w:hAnsi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“互联网+”制造业</w:t>
            </w:r>
          </w:p>
          <w:p>
            <w:pPr>
              <w:ind w:right="480"/>
              <w:rPr>
                <w:rFonts w:ascii="Verdana" w:hAnsi="Verdan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“互联网+”信息技术服务</w:t>
            </w:r>
            <w:r>
              <w:rPr>
                <w:rFonts w:hint="eastAsia" w:ascii="宋体" w:hAnsi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“互联网+”文化创意服务</w:t>
            </w: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“互联网+”社会服务     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“互联网+”公益创业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参赛组别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46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  ）创意组   （  ）初创组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项目负责人及团队主要成员</w:t>
            </w: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所在系部班级</w:t>
            </w: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团队主要成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所在系部班级</w:t>
            </w: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所在系部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ordWrap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8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含产品/服务介绍、市场分析与定位、商业模式、营销策略、团队组织分工等方面，500字以内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系部推荐意见</w:t>
            </w:r>
          </w:p>
        </w:tc>
        <w:tc>
          <w:tcPr>
            <w:tcW w:w="8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6120" w:firstLineChars="255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</w:tbl>
    <w:p>
      <w:pPr>
        <w:adjustRightInd w:val="0"/>
        <w:snapToGrid w:val="0"/>
        <w:spacing w:line="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dt>
      <w:sdtPr>
        <w:rPr>
          <w:rFonts w:ascii="微软雅黑" w:hAnsi="微软雅黑" w:eastAsia="微软雅黑" w:cstheme="minorHAnsi"/>
          <w:color w:val="000000" w:themeColor="text1"/>
          <w:kern w:val="2"/>
          <w:sz w:val="24"/>
          <w:szCs w:val="22"/>
          <w:lang w:val="zh-CN"/>
          <w14:textFill>
            <w14:solidFill>
              <w14:schemeClr w14:val="tx1"/>
            </w14:solidFill>
          </w14:textFill>
        </w:rPr>
        <w:id w:val="1979337499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theme="minorHAnsi"/>
          <w:b/>
          <w:bCs/>
          <w:color w:val="000000" w:themeColor="text1"/>
          <w:kern w:val="2"/>
          <w:sz w:val="21"/>
          <w:szCs w:val="22"/>
          <w:lang w:val="zh-CN"/>
          <w14:textFill>
            <w14:solidFill>
              <w14:schemeClr w14:val="tx1"/>
            </w14:solidFill>
          </w14:textFill>
        </w:rPr>
      </w:sdtEndPr>
      <w:sdtContent>
        <w:p>
          <w:pPr>
            <w:pStyle w:val="20"/>
            <w:rPr>
              <w:rFonts w:hint="eastAsia" w:ascii="微软雅黑" w:hAnsi="微软雅黑" w:eastAsia="微软雅黑" w:cstheme="minorHAnsi"/>
              <w:color w:val="000000" w:themeColor="text1"/>
              <w:kern w:val="2"/>
              <w:sz w:val="24"/>
              <w:szCs w:val="22"/>
              <w:lang w:val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微软雅黑" w:hAnsi="微软雅黑" w:eastAsia="微软雅黑" w:cstheme="minorHAnsi"/>
              <w:color w:val="000000" w:themeColor="text1"/>
              <w:kern w:val="2"/>
              <w:sz w:val="24"/>
              <w:szCs w:val="22"/>
              <w:lang w:val="zh-CN"/>
              <w14:textFill>
                <w14:solidFill>
                  <w14:schemeClr w14:val="tx1"/>
                </w14:solidFill>
              </w14:textFill>
            </w:rPr>
            <w:t>（项目计划书参考目录）</w:t>
          </w:r>
        </w:p>
        <w:p>
          <w:pPr>
            <w:pStyle w:val="20"/>
            <w:jc w:val="center"/>
            <w:rPr>
              <w:rFonts w:ascii="微软雅黑" w:hAnsi="微软雅黑" w:eastAsia="微软雅黑" w:cstheme="minorHAnsi"/>
              <w:b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微软雅黑" w:hAnsi="微软雅黑" w:eastAsia="微软雅黑" w:cstheme="minorHAnsi"/>
              <w:b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9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微软雅黑" w:hAnsi="微软雅黑" w:eastAsia="微软雅黑" w:cstheme="minorHAnsi"/>
              <w:color w:val="000000" w:themeColor="text1"/>
              <w:sz w:val="2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ascii="微软雅黑" w:hAnsi="微软雅黑" w:eastAsia="微软雅黑" w:cstheme="minorHAnsi"/>
              <w:color w:val="000000" w:themeColor="text1"/>
              <w:sz w:val="21"/>
              <w14:textFill>
                <w14:solidFill>
                  <w14:schemeClr w14:val="tx1"/>
                </w14:solidFill>
              </w14:textFill>
            </w:rPr>
            <w:instrText xml:space="preserve"> TOC \o "1-3" \h \z \u </w:instrText>
          </w:r>
          <w:r>
            <w:rPr>
              <w:rFonts w:ascii="微软雅黑" w:hAnsi="微软雅黑" w:eastAsia="微软雅黑" w:cstheme="minorHAnsi"/>
              <w:color w:val="000000" w:themeColor="text1"/>
              <w:sz w:val="2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fldChar w:fldCharType="begin"/>
          </w:r>
          <w:r>
            <w:instrText xml:space="preserve"> HYPERLINK \l "_Toc38366716"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第一章 执行概要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"_Toc38366717"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1.1公司概况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"_Toc38366718"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1.2产品介绍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"_Toc38366719"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1.3市场分析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"_Toc38366720"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1.4盈利模式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"_Toc38366721"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1.5组织管理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"_Toc38366722"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1.6风险管理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"_Toc38366723"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第二章 公司概况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"_Toc38366724"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2.1公司介绍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"_Toc38366725"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2.2公司目前职工情况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"_Toc38366726"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2.3组织架构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"_Toc38366727"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2.4公司宗旨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"_Toc38366728"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第三章 市场分析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"_Toc38366729"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3.1 行业背景概述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"_Toc38366730"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3.2 目标客户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"_Toc38366731"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3.3 目标客户面临问题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"_Toc38366732"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3.3.1 现实问题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"_Toc38366733"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3.3.2 竞争问题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"_Toc38366734"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3.3.3 推广成本问题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"_Toc38366735"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3.3.4 管理效率问题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"_Toc38366736"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3.4 行业发展趋势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"_Toc38366737"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3.5 竞争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"_Toc38366738"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3.5.1 主要竞争者及分析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"_Toc38366739"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第四章 产品与技术分析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"_Toc38366740"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4.1 产品概述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"_Toc38366741"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4.1.1 产品介绍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"_Toc38366742"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4.1.2 产品模块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"_Toc38366743"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4.1.3 使用说明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"_Toc38366744"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4.1.4 产品商标注册情况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"_Toc38366745"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4.1.5 产品标准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"_Toc38366746"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4.2 产品核心技术优势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"_Toc38366747"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4.2.1 XXX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"_Toc38366748"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4.2.2 XXX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"_Toc38366749"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4.2.3 XXX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"_Toc38366750"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4.2.4 XXX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"_Toc38366751"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4.3 产品可行性分析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"_Toc38366752"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4.3.1 市场可行性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"_Toc38366753"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4.3.2 生产可行性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"_Toc38366754"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4.3.3 法律可行性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"_Toc38366755"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第五章 盈利模式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"_Toc38366756"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5.1盈利模式概述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"_Toc38366757"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5.2盈利模式验证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"_Toc38366758"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5.3发展规划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"_Toc38366759"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 xml:space="preserve">第六章 </w:t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:lang w:val="zh-TW" w:eastAsia="zh-TW"/>
              <w14:textFill>
                <w14:solidFill>
                  <w14:schemeClr w14:val="tx1"/>
                </w14:solidFill>
              </w14:textFill>
            </w:rPr>
            <w:t>营销策略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"_Toc38366760"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:lang w:val="zh-TW"/>
              <w14:textFill>
                <w14:solidFill>
                  <w14:schemeClr w14:val="tx1"/>
                </w14:solidFill>
              </w14:textFill>
            </w:rPr>
            <w:t>6.1 主要销售策略（4P模型）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"_Toc38366761"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6.2 基于4Ps模型的营销策略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"_Toc38366762"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6.2.2 价格策略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"_Toc38366763"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6.2.3 销售渠道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  <w:r>
            <w:fldChar w:fldCharType="begin"/>
          </w:r>
          <w:r>
            <w:instrText xml:space="preserve"> HYPERLINK \l "_Toc38366764" </w:instrText>
          </w:r>
          <w:r>
            <w:fldChar w:fldCharType="separate"/>
          </w:r>
          <w:r>
            <w:rPr>
              <w:rStyle w:val="15"/>
              <w:rFonts w:ascii="微软雅黑" w:hAnsi="微软雅黑" w:eastAsia="微软雅黑" w:cstheme="minorHAnsi"/>
              <w:color w:val="000000" w:themeColor="text1"/>
              <w14:textFill>
                <w14:solidFill>
                  <w14:schemeClr w14:val="tx1"/>
                </w14:solidFill>
              </w14:textFill>
            </w:rPr>
            <w:t>6.2.4 市场宣传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color w:val="000000" w:themeColor="text1"/>
              <w:sz w:val="21"/>
              <w:szCs w:val="22"/>
              <w14:textFill>
                <w14:solidFill>
                  <w14:schemeClr w14:val="tx1"/>
                </w14:solidFill>
              </w14:textFill>
            </w:rPr>
          </w:pPr>
        </w:p>
        <w:p>
          <w:pPr>
            <w:rPr>
              <w:rFonts w:ascii="微软雅黑" w:hAnsi="微软雅黑" w:eastAsia="微软雅黑" w:cstheme="minorHAnsi"/>
              <w:b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微软雅黑" w:hAnsi="微软雅黑" w:eastAsia="微软雅黑" w:cstheme="minorHAnsi"/>
              <w:b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>
      <w:pPr>
        <w:rPr>
          <w:rFonts w:hint="eastAsia" w:ascii="微软雅黑" w:hAnsi="微软雅黑" w:eastAsia="微软雅黑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12" w:space="1"/>
          <w:bottom w:val="single" w:color="auto" w:sz="12" w:space="1"/>
        </w:pBdr>
        <w:adjustRightInd w:val="0"/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共青团四川电子机械职业技术学院委员会      2020年4月26日印发 </w:t>
      </w:r>
    </w:p>
    <w:sectPr>
      <w:footerReference r:id="rId5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7190567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7"/>
          <w:jc w:val="right"/>
          <w:rPr>
            <w:rFonts w:hint="eastAsia" w:ascii="方正仿宋_GBK" w:eastAsia="方正仿宋_GBK"/>
            <w:sz w:val="28"/>
            <w:szCs w:val="28"/>
          </w:rPr>
        </w:pPr>
        <w:r>
          <w:rPr>
            <w:rFonts w:hint="eastAsia"/>
          </w:rPr>
          <w:t xml:space="preserve"> 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3 -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6908840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7"/>
          <w:ind w:right="360"/>
          <w:rPr>
            <w:rFonts w:ascii="方正仿宋_GBK" w:eastAsia="方正仿宋_GBK"/>
            <w:sz w:val="28"/>
            <w:szCs w:val="28"/>
          </w:rPr>
        </w:pPr>
        <w:r>
          <w:rPr>
            <w:rFonts w:hint="eastAsia"/>
          </w:rPr>
          <w:t xml:space="preserve"> 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4 -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1175523"/>
      <w:docPartObj>
        <w:docPartGallery w:val="AutoText"/>
      </w:docPartObj>
    </w:sdtPr>
    <w:sdtContent>
      <w:sdt>
        <w:sdtPr>
          <w:id w:val="2117406442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8B"/>
    <w:rsid w:val="00063865"/>
    <w:rsid w:val="00120892"/>
    <w:rsid w:val="003556F7"/>
    <w:rsid w:val="0065338B"/>
    <w:rsid w:val="006756E4"/>
    <w:rsid w:val="007C217B"/>
    <w:rsid w:val="007C5A5A"/>
    <w:rsid w:val="007C7BD3"/>
    <w:rsid w:val="00842A55"/>
    <w:rsid w:val="0092538B"/>
    <w:rsid w:val="00967786"/>
    <w:rsid w:val="00AF666C"/>
    <w:rsid w:val="00B3752D"/>
    <w:rsid w:val="00C34003"/>
    <w:rsid w:val="00DE2525"/>
    <w:rsid w:val="00EE50F1"/>
    <w:rsid w:val="00F31677"/>
    <w:rsid w:val="00F54A74"/>
    <w:rsid w:val="00F8630E"/>
    <w:rsid w:val="00FA42FD"/>
    <w:rsid w:val="55C6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ind w:left="480"/>
    </w:pPr>
    <w:rPr>
      <w:sz w:val="24"/>
      <w:szCs w:val="24"/>
    </w:rPr>
  </w:style>
  <w:style w:type="paragraph" w:styleId="5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rPr>
      <w:sz w:val="24"/>
      <w:szCs w:val="24"/>
    </w:rPr>
  </w:style>
  <w:style w:type="paragraph" w:styleId="10">
    <w:name w:val="toc 2"/>
    <w:basedOn w:val="1"/>
    <w:next w:val="1"/>
    <w:unhideWhenUsed/>
    <w:qFormat/>
    <w:uiPriority w:val="39"/>
    <w:pPr>
      <w:ind w:left="240"/>
    </w:pPr>
    <w:rPr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nhideWhenUsed/>
    <w:uiPriority w:val="99"/>
    <w:rPr>
      <w:color w:val="535353"/>
      <w:u w:val="none"/>
    </w:rPr>
  </w:style>
  <w:style w:type="character" w:customStyle="1" w:styleId="16">
    <w:name w:val="日期 Char"/>
    <w:basedOn w:val="12"/>
    <w:link w:val="5"/>
    <w:semiHidden/>
    <w:uiPriority w:val="99"/>
  </w:style>
  <w:style w:type="character" w:customStyle="1" w:styleId="17">
    <w:name w:val="页脚 Char"/>
    <w:basedOn w:val="12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1 Char"/>
    <w:basedOn w:val="12"/>
    <w:link w:val="2"/>
    <w:uiPriority w:val="9"/>
    <w:rPr>
      <w:b/>
      <w:kern w:val="44"/>
      <w:sz w:val="44"/>
      <w:szCs w:val="24"/>
    </w:rPr>
  </w:style>
  <w:style w:type="character" w:customStyle="1" w:styleId="19">
    <w:name w:val="标题 2 Char"/>
    <w:basedOn w:val="12"/>
    <w:link w:val="3"/>
    <w:qFormat/>
    <w:uiPriority w:val="9"/>
    <w:rPr>
      <w:rFonts w:ascii="Arial" w:hAnsi="Arial" w:eastAsia="黑体"/>
      <w:b/>
      <w:sz w:val="32"/>
      <w:szCs w:val="24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  <w:sz w:val="32"/>
      <w:szCs w:val="32"/>
    </w:rPr>
  </w:style>
  <w:style w:type="character" w:customStyle="1" w:styleId="21">
    <w:name w:val="批注框文本 Char"/>
    <w:basedOn w:val="12"/>
    <w:link w:val="6"/>
    <w:semiHidden/>
    <w:uiPriority w:val="99"/>
    <w:rPr>
      <w:sz w:val="18"/>
      <w:szCs w:val="18"/>
    </w:rPr>
  </w:style>
  <w:style w:type="character" w:customStyle="1" w:styleId="22">
    <w:name w:val="页眉 Char"/>
    <w:basedOn w:val="12"/>
    <w:link w:val="8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738</Words>
  <Characters>4208</Characters>
  <Lines>35</Lines>
  <Paragraphs>9</Paragraphs>
  <TotalTime>47</TotalTime>
  <ScaleCrop>false</ScaleCrop>
  <LinksUpToDate>false</LinksUpToDate>
  <CharactersWithSpaces>4937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2020-04-27T01:05:00Z</dcterms:created>
  <dc:creator>jxx</dc:creator>
  <cp:lastModifiedBy>Jaye</cp:lastModifiedBy>
  <cp:lastPrinted>2020-04-27T02:02:00Z</cp:lastPrinted>
  <dcterms:modified xsi:type="dcterms:W3CDTF">2020-04-28T04:17:52Z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